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69D3" w14:textId="77777777" w:rsidR="000200B6" w:rsidRDefault="000200B6" w:rsidP="000200B6">
      <w:pPr>
        <w:pStyle w:val="Default"/>
      </w:pPr>
    </w:p>
    <w:p w14:paraId="7415D037" w14:textId="23B1D458" w:rsidR="000200B6" w:rsidRDefault="000200B6" w:rsidP="000200B6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28"/>
          <w:szCs w:val="28"/>
        </w:rPr>
        <w:t xml:space="preserve">CURSO DE </w:t>
      </w:r>
      <w:r w:rsidR="0047364A">
        <w:rPr>
          <w:b/>
          <w:bCs/>
          <w:sz w:val="32"/>
          <w:szCs w:val="32"/>
        </w:rPr>
        <w:t>AMENAZA</w:t>
      </w:r>
      <w:r>
        <w:rPr>
          <w:b/>
          <w:bCs/>
          <w:sz w:val="32"/>
          <w:szCs w:val="32"/>
        </w:rPr>
        <w:t xml:space="preserve"> SÍSMIC</w:t>
      </w:r>
      <w:r w:rsidR="0047364A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</w:t>
      </w:r>
      <w:r w:rsidR="0047364A">
        <w:rPr>
          <w:b/>
          <w:bCs/>
          <w:sz w:val="32"/>
          <w:szCs w:val="32"/>
        </w:rPr>
        <w:t>AICE-SOCHIGE</w:t>
      </w:r>
    </w:p>
    <w:p w14:paraId="47551258" w14:textId="77777777" w:rsidR="0047364A" w:rsidRDefault="0047364A" w:rsidP="000200B6">
      <w:pPr>
        <w:pStyle w:val="Default"/>
        <w:rPr>
          <w:b/>
          <w:bCs/>
          <w:sz w:val="23"/>
          <w:szCs w:val="23"/>
        </w:rPr>
      </w:pPr>
    </w:p>
    <w:p w14:paraId="03E1B16A" w14:textId="1037306D" w:rsidR="000200B6" w:rsidRDefault="000200B6" w:rsidP="000200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TEMAR</w:t>
      </w:r>
      <w:r w:rsidR="0047364A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O TENTATIVO Y DURACIÓN DEL CURSO </w:t>
      </w:r>
    </w:p>
    <w:p w14:paraId="045FE47C" w14:textId="1C87B903" w:rsidR="000200B6" w:rsidRDefault="000200B6" w:rsidP="000200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 acuerdo con los temas considerados en este curso, el tiempo estimado para su desarrollo es de </w:t>
      </w:r>
      <w:r w:rsidR="00D0144C">
        <w:rPr>
          <w:sz w:val="23"/>
          <w:szCs w:val="23"/>
        </w:rPr>
        <w:t>12</w:t>
      </w:r>
      <w:r>
        <w:rPr>
          <w:sz w:val="23"/>
          <w:szCs w:val="23"/>
        </w:rPr>
        <w:t xml:space="preserve"> horas</w:t>
      </w:r>
      <w:r w:rsidR="00D0144C">
        <w:rPr>
          <w:sz w:val="23"/>
          <w:szCs w:val="23"/>
        </w:rPr>
        <w:t xml:space="preserve"> de clases + 10 hrs de trabajo personal</w:t>
      </w:r>
      <w:r>
        <w:rPr>
          <w:sz w:val="23"/>
          <w:szCs w:val="23"/>
        </w:rPr>
        <w:t xml:space="preserve">. Los temas se presentan a continuación. </w:t>
      </w:r>
    </w:p>
    <w:p w14:paraId="1DD177D1" w14:textId="07EE4A98" w:rsidR="00C9357B" w:rsidRDefault="00C9357B" w:rsidP="000200B6">
      <w:pPr>
        <w:pStyle w:val="Default"/>
        <w:rPr>
          <w:sz w:val="23"/>
          <w:szCs w:val="23"/>
        </w:rPr>
      </w:pPr>
    </w:p>
    <w:p w14:paraId="5BB06F80" w14:textId="13CC3708" w:rsidR="00C9357B" w:rsidRDefault="00C9357B" w:rsidP="000200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Los asistentes tendrán la posibilidad de aprender a realizar un análisis determinístico de amenaza sísmica y comprender todas las componentes de un análisis </w:t>
      </w:r>
      <w:r w:rsidR="0075377B">
        <w:rPr>
          <w:sz w:val="23"/>
          <w:szCs w:val="23"/>
        </w:rPr>
        <w:t>probabilístico,</w:t>
      </w:r>
      <w:r>
        <w:rPr>
          <w:sz w:val="23"/>
          <w:szCs w:val="23"/>
        </w:rPr>
        <w:t xml:space="preserve"> pero no realizar uno </w:t>
      </w:r>
      <w:r w:rsidR="0075377B">
        <w:rPr>
          <w:sz w:val="23"/>
          <w:szCs w:val="23"/>
        </w:rPr>
        <w:t>de manera autónoma</w:t>
      </w:r>
      <w:r>
        <w:rPr>
          <w:sz w:val="23"/>
          <w:szCs w:val="23"/>
        </w:rPr>
        <w:t>.</w:t>
      </w:r>
      <w:r w:rsidR="005833C0">
        <w:rPr>
          <w:sz w:val="23"/>
          <w:szCs w:val="23"/>
        </w:rPr>
        <w:t xml:space="preserve"> Se espera que los asistentes revisen el material fuera del horario de clase para participar activamente de la discusión en clases.</w:t>
      </w:r>
    </w:p>
    <w:p w14:paraId="3060EC62" w14:textId="77777777" w:rsidR="00C9357B" w:rsidRDefault="00C9357B" w:rsidP="000200B6">
      <w:pPr>
        <w:pStyle w:val="Default"/>
        <w:rPr>
          <w:sz w:val="23"/>
          <w:szCs w:val="23"/>
        </w:rPr>
      </w:pPr>
    </w:p>
    <w:p w14:paraId="6DCD2CA1" w14:textId="54AA18D6" w:rsidR="00F76BB2" w:rsidRDefault="000200B6" w:rsidP="000200B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SOFTWARE A UTILIZAR EN EL CURSO: Matlab, </w:t>
      </w:r>
      <w:r w:rsidR="0047364A">
        <w:rPr>
          <w:b/>
          <w:bCs/>
          <w:sz w:val="23"/>
          <w:szCs w:val="23"/>
        </w:rPr>
        <w:t>Excel</w:t>
      </w:r>
    </w:p>
    <w:p w14:paraId="7D0BCEA6" w14:textId="77777777" w:rsidR="000200B6" w:rsidRDefault="000200B6" w:rsidP="000200B6">
      <w:pPr>
        <w:pStyle w:val="Default"/>
      </w:pPr>
    </w:p>
    <w:p w14:paraId="4903B5C2" w14:textId="790734BD" w:rsidR="000200B6" w:rsidRDefault="000200B6" w:rsidP="005833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CONCEPTOS BÁSICOS DE SISMOLOGÍA</w:t>
      </w:r>
    </w:p>
    <w:p w14:paraId="2E60AC45" w14:textId="77364BCF" w:rsidR="000200B6" w:rsidRDefault="000200B6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Origen de los Movimientos Sísmicos y Mecanismos Focales de los Sismos.</w:t>
      </w:r>
    </w:p>
    <w:p w14:paraId="4DBD8FE8" w14:textId="2584EAF4" w:rsidR="000200B6" w:rsidRDefault="000200B6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Parámetros de Tamaño y Localización de los Sismos.</w:t>
      </w:r>
    </w:p>
    <w:p w14:paraId="7C46A400" w14:textId="6C44C6A0" w:rsidR="000200B6" w:rsidRDefault="000200B6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Teoría de Propagación de Ondas.</w:t>
      </w:r>
    </w:p>
    <w:p w14:paraId="3D0E8358" w14:textId="77777777" w:rsidR="000200B6" w:rsidRDefault="000200B6" w:rsidP="000200B6">
      <w:pPr>
        <w:pStyle w:val="Default"/>
        <w:rPr>
          <w:sz w:val="23"/>
          <w:szCs w:val="23"/>
        </w:rPr>
      </w:pPr>
    </w:p>
    <w:p w14:paraId="51287E41" w14:textId="2912FE99" w:rsidR="005833C0" w:rsidRDefault="005833C0" w:rsidP="005833C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833C0">
        <w:rPr>
          <w:b/>
          <w:bCs/>
          <w:sz w:val="23"/>
          <w:szCs w:val="23"/>
        </w:rPr>
        <w:t>REQUISITOS DE UN ESTUDIO DE AMENAZA SÍSMICA</w:t>
      </w:r>
    </w:p>
    <w:p w14:paraId="1AC4B1F9" w14:textId="651185BE" w:rsidR="005833C0" w:rsidRDefault="005833C0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Norma Chilena</w:t>
      </w:r>
      <w:r w:rsidR="00AD3968">
        <w:rPr>
          <w:sz w:val="23"/>
          <w:szCs w:val="23"/>
        </w:rPr>
        <w:t>.</w:t>
      </w:r>
    </w:p>
    <w:p w14:paraId="3FB70864" w14:textId="6B9C450A" w:rsidR="005833C0" w:rsidRDefault="005833C0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Geofísica y Geotecnia mínima</w:t>
      </w:r>
      <w:r w:rsidR="00AD3968">
        <w:rPr>
          <w:sz w:val="23"/>
          <w:szCs w:val="23"/>
        </w:rPr>
        <w:t>.</w:t>
      </w:r>
    </w:p>
    <w:p w14:paraId="4752BCD4" w14:textId="77777777" w:rsidR="005833C0" w:rsidRPr="005833C0" w:rsidRDefault="005833C0" w:rsidP="005833C0">
      <w:pPr>
        <w:pStyle w:val="Default"/>
        <w:ind w:left="456"/>
        <w:rPr>
          <w:sz w:val="23"/>
          <w:szCs w:val="23"/>
        </w:rPr>
      </w:pPr>
    </w:p>
    <w:p w14:paraId="70D19DCF" w14:textId="0B262365" w:rsidR="000200B6" w:rsidRDefault="000200B6" w:rsidP="005833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ANÁLISIS DE PELIGRO SÍSMICO </w:t>
      </w:r>
    </w:p>
    <w:p w14:paraId="349FFC0C" w14:textId="59654BDB" w:rsidR="000200B6" w:rsidRDefault="000200B6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Introducción.</w:t>
      </w:r>
    </w:p>
    <w:p w14:paraId="310F68CD" w14:textId="4FB7CDF7" w:rsidR="000200B6" w:rsidRDefault="000200B6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Catálogo Sísmico.</w:t>
      </w:r>
    </w:p>
    <w:p w14:paraId="373460AE" w14:textId="40E942E3" w:rsidR="000200B6" w:rsidRDefault="000200B6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Fuentes Sismogénicas y Parámetros Sismológicos.</w:t>
      </w:r>
    </w:p>
    <w:p w14:paraId="42101706" w14:textId="65384CEC" w:rsidR="009D3AF8" w:rsidRPr="0075377B" w:rsidRDefault="009D3AF8" w:rsidP="005833C0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 w:rsidRPr="0075377B">
        <w:rPr>
          <w:color w:val="auto"/>
          <w:sz w:val="23"/>
          <w:szCs w:val="23"/>
        </w:rPr>
        <w:t>Recurrencias temporales</w:t>
      </w:r>
      <w:r w:rsidR="009C7452">
        <w:rPr>
          <w:color w:val="auto"/>
          <w:sz w:val="23"/>
          <w:szCs w:val="23"/>
        </w:rPr>
        <w:t>.</w:t>
      </w:r>
    </w:p>
    <w:p w14:paraId="6F6DD5BD" w14:textId="3E6B996A" w:rsidR="000200B6" w:rsidRDefault="000200B6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Modelos de Atenuación de las Ondas Sísmicas.</w:t>
      </w:r>
    </w:p>
    <w:p w14:paraId="71EC115B" w14:textId="247F3045" w:rsidR="00246D38" w:rsidRDefault="00246D38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Análisis de Peligro Sísmico Determinístico (DSHA).</w:t>
      </w:r>
    </w:p>
    <w:p w14:paraId="1BAA5E30" w14:textId="26CD4609" w:rsidR="00246D38" w:rsidRDefault="00246D38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Análisis de Peligro Sísmico Probabilístico (PSHA)</w:t>
      </w:r>
    </w:p>
    <w:p w14:paraId="1908208D" w14:textId="77777777" w:rsidR="000200B6" w:rsidRDefault="000200B6" w:rsidP="000200B6">
      <w:pPr>
        <w:pStyle w:val="Default"/>
        <w:rPr>
          <w:sz w:val="23"/>
          <w:szCs w:val="23"/>
        </w:rPr>
      </w:pPr>
    </w:p>
    <w:p w14:paraId="67D57C1D" w14:textId="2C048756" w:rsidR="000200B6" w:rsidRDefault="000200B6" w:rsidP="005833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ESPECTROS DE DISEÑO Y COEFICIENTE SÍSMICO </w:t>
      </w:r>
    </w:p>
    <w:p w14:paraId="295D4798" w14:textId="44C8AD55" w:rsidR="000200B6" w:rsidRDefault="000200B6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Espectros de Diseño Según el código </w:t>
      </w:r>
      <w:r w:rsidR="006A4330" w:rsidRPr="006A4330">
        <w:rPr>
          <w:sz w:val="23"/>
          <w:szCs w:val="23"/>
        </w:rPr>
        <w:t>ASCE7-16</w:t>
      </w:r>
      <w:r>
        <w:rPr>
          <w:sz w:val="23"/>
          <w:szCs w:val="23"/>
        </w:rPr>
        <w:t xml:space="preserve"> </w:t>
      </w:r>
    </w:p>
    <w:p w14:paraId="14381132" w14:textId="61AE6D78" w:rsidR="009D3AF8" w:rsidRDefault="000200B6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Espectros de Respuesta según ICOLD.</w:t>
      </w:r>
    </w:p>
    <w:p w14:paraId="7A905F2B" w14:textId="7BAA7B64" w:rsidR="000200B6" w:rsidRPr="00C9357B" w:rsidRDefault="009D3AF8" w:rsidP="005833C0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 w:rsidRPr="00C9357B">
        <w:rPr>
          <w:color w:val="auto"/>
          <w:sz w:val="23"/>
          <w:szCs w:val="23"/>
        </w:rPr>
        <w:t>Revisión de códigos sísmicos</w:t>
      </w:r>
      <w:r w:rsidR="00246D38" w:rsidRPr="00C9357B">
        <w:rPr>
          <w:color w:val="auto"/>
          <w:sz w:val="23"/>
          <w:szCs w:val="23"/>
        </w:rPr>
        <w:t xml:space="preserve"> nacionales e</w:t>
      </w:r>
      <w:r w:rsidRPr="00C9357B">
        <w:rPr>
          <w:color w:val="auto"/>
          <w:sz w:val="23"/>
          <w:szCs w:val="23"/>
        </w:rPr>
        <w:t xml:space="preserve"> internacionales.</w:t>
      </w:r>
    </w:p>
    <w:p w14:paraId="0F9FE35E" w14:textId="564CB39F" w:rsidR="000200B6" w:rsidRPr="005833C0" w:rsidRDefault="000200B6" w:rsidP="005833C0">
      <w:pPr>
        <w:pStyle w:val="ListParagraph"/>
        <w:numPr>
          <w:ilvl w:val="1"/>
          <w:numId w:val="2"/>
        </w:numPr>
        <w:spacing w:after="0"/>
        <w:rPr>
          <w:sz w:val="23"/>
          <w:szCs w:val="23"/>
        </w:rPr>
      </w:pPr>
      <w:r w:rsidRPr="005833C0">
        <w:rPr>
          <w:sz w:val="23"/>
          <w:szCs w:val="23"/>
        </w:rPr>
        <w:t>Coeficiente Sísmico Kh para Análisis Pseudo-Estático.</w:t>
      </w:r>
    </w:p>
    <w:p w14:paraId="03E2529C" w14:textId="77777777" w:rsidR="00A2626A" w:rsidRDefault="00A2626A" w:rsidP="000200B6">
      <w:pPr>
        <w:pStyle w:val="Default"/>
        <w:rPr>
          <w:b/>
          <w:bCs/>
          <w:sz w:val="23"/>
          <w:szCs w:val="23"/>
        </w:rPr>
      </w:pPr>
    </w:p>
    <w:p w14:paraId="1C87ECC3" w14:textId="1E1BE335" w:rsidR="000200B6" w:rsidRDefault="000200B6" w:rsidP="005833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ANÁLISIS PROBABILÍSTICO DE PELIGRO SÍSMICO.</w:t>
      </w:r>
    </w:p>
    <w:p w14:paraId="2592B043" w14:textId="48DAEB69" w:rsidR="000200B6" w:rsidRDefault="000200B6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Introducción </w:t>
      </w:r>
    </w:p>
    <w:p w14:paraId="0780AF65" w14:textId="72B3E631" w:rsidR="00A2626A" w:rsidRPr="00A2626A" w:rsidRDefault="00A2626A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A2626A">
        <w:rPr>
          <w:sz w:val="23"/>
          <w:szCs w:val="23"/>
        </w:rPr>
        <w:t>Revisión de conceptos probabilísticos</w:t>
      </w:r>
    </w:p>
    <w:p w14:paraId="6ED559E1" w14:textId="7ED2C34E" w:rsidR="00A2626A" w:rsidRPr="00A2626A" w:rsidRDefault="00A2626A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A2626A">
        <w:rPr>
          <w:sz w:val="23"/>
          <w:szCs w:val="23"/>
        </w:rPr>
        <w:t>Estimación de movimientos sísmicos</w:t>
      </w:r>
    </w:p>
    <w:p w14:paraId="09E602AE" w14:textId="22765604" w:rsidR="00A2626A" w:rsidRPr="00A2626A" w:rsidRDefault="00A2626A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A2626A">
        <w:rPr>
          <w:sz w:val="23"/>
          <w:szCs w:val="23"/>
        </w:rPr>
        <w:t>Caracterización de la fuente</w:t>
      </w:r>
      <w:r>
        <w:rPr>
          <w:sz w:val="23"/>
          <w:szCs w:val="23"/>
        </w:rPr>
        <w:t xml:space="preserve"> sismogénica</w:t>
      </w:r>
    </w:p>
    <w:p w14:paraId="58017D17" w14:textId="1A8DFDDE" w:rsidR="00A2626A" w:rsidRDefault="00A2626A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Leyes de atenuación </w:t>
      </w:r>
      <w:r w:rsidR="009D3AF8">
        <w:rPr>
          <w:sz w:val="23"/>
          <w:szCs w:val="23"/>
        </w:rPr>
        <w:t>(GMPE)</w:t>
      </w:r>
    </w:p>
    <w:p w14:paraId="4C28B7D1" w14:textId="3F40AA22" w:rsidR="00A2626A" w:rsidRPr="00A2626A" w:rsidRDefault="00A2626A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A2626A">
        <w:rPr>
          <w:sz w:val="23"/>
          <w:szCs w:val="23"/>
        </w:rPr>
        <w:t xml:space="preserve">Análisis Probabilístico de </w:t>
      </w:r>
      <w:r w:rsidR="009D3AF8">
        <w:rPr>
          <w:sz w:val="23"/>
          <w:szCs w:val="23"/>
        </w:rPr>
        <w:t xml:space="preserve">Peligro </w:t>
      </w:r>
      <w:r w:rsidRPr="00A2626A">
        <w:rPr>
          <w:sz w:val="23"/>
          <w:szCs w:val="23"/>
        </w:rPr>
        <w:t>Sísmico (PSHA)</w:t>
      </w:r>
    </w:p>
    <w:p w14:paraId="5120AC4F" w14:textId="4F3E8AEF" w:rsidR="00A2626A" w:rsidRDefault="00A2626A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Espectros de peligro uniforme.</w:t>
      </w:r>
    </w:p>
    <w:p w14:paraId="40C90C03" w14:textId="094668EF" w:rsidR="009D3AF8" w:rsidRPr="00CC432B" w:rsidRDefault="009D3AF8" w:rsidP="005833C0">
      <w:pPr>
        <w:pStyle w:val="Default"/>
        <w:numPr>
          <w:ilvl w:val="1"/>
          <w:numId w:val="2"/>
        </w:numPr>
        <w:rPr>
          <w:color w:val="auto"/>
          <w:sz w:val="23"/>
          <w:szCs w:val="23"/>
        </w:rPr>
      </w:pPr>
      <w:r w:rsidRPr="00CC432B">
        <w:rPr>
          <w:color w:val="auto"/>
          <w:sz w:val="23"/>
          <w:szCs w:val="23"/>
        </w:rPr>
        <w:t>Desagregación del peligro sísmico</w:t>
      </w:r>
    </w:p>
    <w:p w14:paraId="6D7F354D" w14:textId="227325B7" w:rsidR="00FB316D" w:rsidRDefault="00A2626A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Ejemplo </w:t>
      </w:r>
      <w:r w:rsidR="006A4330">
        <w:rPr>
          <w:sz w:val="23"/>
          <w:szCs w:val="23"/>
        </w:rPr>
        <w:t>P</w:t>
      </w:r>
      <w:r>
        <w:rPr>
          <w:sz w:val="23"/>
          <w:szCs w:val="23"/>
        </w:rPr>
        <w:t>ráctico</w:t>
      </w:r>
      <w:r w:rsidR="00985A10">
        <w:rPr>
          <w:sz w:val="23"/>
          <w:szCs w:val="23"/>
        </w:rPr>
        <w:t xml:space="preserve"> 1</w:t>
      </w:r>
      <w:r>
        <w:rPr>
          <w:sz w:val="23"/>
          <w:szCs w:val="23"/>
        </w:rPr>
        <w:t xml:space="preserve"> (Software Matlab o Excel)</w:t>
      </w:r>
    </w:p>
    <w:p w14:paraId="1A640C87" w14:textId="3275C2AF" w:rsidR="00FB316D" w:rsidRDefault="00FB316D">
      <w:pPr>
        <w:rPr>
          <w:rFonts w:ascii="Calibri" w:hAnsi="Calibri" w:cs="Calibri"/>
          <w:color w:val="000000"/>
          <w:sz w:val="23"/>
          <w:szCs w:val="23"/>
        </w:rPr>
      </w:pPr>
    </w:p>
    <w:p w14:paraId="0AA26D06" w14:textId="0058DEF9" w:rsidR="000200B6" w:rsidRDefault="000200B6" w:rsidP="005833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ANÁLISIS DE AMPLIFICACIÓN SÍSMICA </w:t>
      </w:r>
    </w:p>
    <w:p w14:paraId="143D2B2A" w14:textId="6C6E9912" w:rsidR="000200B6" w:rsidRDefault="000200B6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Espectros de Respuesta Elásticos </w:t>
      </w:r>
    </w:p>
    <w:p w14:paraId="09ADB5A4" w14:textId="69F34498" w:rsidR="000200B6" w:rsidRDefault="000200B6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Tipos de Suelos y Factores de </w:t>
      </w:r>
      <w:r w:rsidR="00985A10">
        <w:rPr>
          <w:sz w:val="23"/>
          <w:szCs w:val="23"/>
        </w:rPr>
        <w:t>Amplificación Sísmica</w:t>
      </w:r>
    </w:p>
    <w:p w14:paraId="681DFDB6" w14:textId="651B3108" w:rsidR="00985A10" w:rsidRDefault="00985A10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Propiedades Dinámicas del Suelo</w:t>
      </w:r>
    </w:p>
    <w:p w14:paraId="619B249A" w14:textId="58BDFFEF" w:rsidR="00985A10" w:rsidRDefault="00985A10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Mediciones Geofís</w:t>
      </w:r>
      <w:r w:rsidR="005833C0">
        <w:rPr>
          <w:sz w:val="23"/>
          <w:szCs w:val="23"/>
        </w:rPr>
        <w:t>i</w:t>
      </w:r>
      <w:r>
        <w:rPr>
          <w:sz w:val="23"/>
          <w:szCs w:val="23"/>
        </w:rPr>
        <w:t>cas</w:t>
      </w:r>
      <w:r w:rsidR="006A4330">
        <w:rPr>
          <w:sz w:val="23"/>
          <w:szCs w:val="23"/>
        </w:rPr>
        <w:t xml:space="preserve"> (Vs y HVSR –Nakamura-)</w:t>
      </w:r>
    </w:p>
    <w:p w14:paraId="17D820F5" w14:textId="0A24DF77" w:rsidR="00985A10" w:rsidRDefault="00985A10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Mediciones en Laboratorio</w:t>
      </w:r>
      <w:r w:rsidR="009D3AF8">
        <w:rPr>
          <w:sz w:val="23"/>
          <w:szCs w:val="23"/>
        </w:rPr>
        <w:t>.</w:t>
      </w:r>
    </w:p>
    <w:p w14:paraId="4F636691" w14:textId="77777777" w:rsidR="000200B6" w:rsidRDefault="000200B6" w:rsidP="000200B6">
      <w:pPr>
        <w:pStyle w:val="Default"/>
        <w:rPr>
          <w:sz w:val="23"/>
          <w:szCs w:val="23"/>
        </w:rPr>
      </w:pPr>
    </w:p>
    <w:p w14:paraId="3362A6DD" w14:textId="10F3AEAD" w:rsidR="000200B6" w:rsidRDefault="000200B6" w:rsidP="005833C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GENERACIÓN DE ACELEROGRAMAS SINTÉTICOS </w:t>
      </w:r>
    </w:p>
    <w:p w14:paraId="50B1982C" w14:textId="1E9D8412" w:rsidR="000200B6" w:rsidRDefault="0097221F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Spectral Matching</w:t>
      </w:r>
    </w:p>
    <w:p w14:paraId="1BE068EE" w14:textId="73384203" w:rsidR="005833C0" w:rsidRDefault="00813E38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Espectro Medio Condicionado</w:t>
      </w:r>
    </w:p>
    <w:p w14:paraId="792269B6" w14:textId="43B427FE" w:rsidR="00985A10" w:rsidRDefault="00985A10" w:rsidP="00813E38">
      <w:pPr>
        <w:pStyle w:val="Default"/>
        <w:numPr>
          <w:ilvl w:val="1"/>
          <w:numId w:val="2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Alternativas </w:t>
      </w:r>
      <w:r w:rsidR="00813E38">
        <w:rPr>
          <w:sz w:val="23"/>
          <w:szCs w:val="23"/>
        </w:rPr>
        <w:t>a los anteriores</w:t>
      </w:r>
      <w:r>
        <w:rPr>
          <w:sz w:val="23"/>
          <w:szCs w:val="23"/>
        </w:rPr>
        <w:t xml:space="preserve"> ventajas y desventajas.</w:t>
      </w:r>
    </w:p>
    <w:p w14:paraId="383E62B4" w14:textId="77777777" w:rsidR="000200B6" w:rsidRDefault="000200B6" w:rsidP="000200B6">
      <w:pPr>
        <w:pStyle w:val="Default"/>
        <w:rPr>
          <w:sz w:val="23"/>
          <w:szCs w:val="23"/>
        </w:rPr>
      </w:pPr>
    </w:p>
    <w:p w14:paraId="4C5D6955" w14:textId="3C4479DD" w:rsidR="000200B6" w:rsidRDefault="009D3AF8" w:rsidP="005833C0">
      <w:pPr>
        <w:pStyle w:val="Default"/>
        <w:numPr>
          <w:ilvl w:val="0"/>
          <w:numId w:val="2"/>
        </w:numPr>
        <w:rPr>
          <w:sz w:val="23"/>
          <w:szCs w:val="23"/>
        </w:rPr>
      </w:pPr>
      <w:bookmarkStart w:id="0" w:name="_Hlk52444323"/>
      <w:r>
        <w:rPr>
          <w:b/>
          <w:bCs/>
          <w:sz w:val="23"/>
          <w:szCs w:val="23"/>
        </w:rPr>
        <w:t>INTENSIDADES SÍSMICAS ESPECIALES</w:t>
      </w:r>
      <w:bookmarkEnd w:id="0"/>
      <w:r>
        <w:rPr>
          <w:b/>
          <w:bCs/>
          <w:sz w:val="23"/>
          <w:szCs w:val="23"/>
        </w:rPr>
        <w:t xml:space="preserve"> </w:t>
      </w:r>
    </w:p>
    <w:p w14:paraId="369EC8D5" w14:textId="2A03D60C" w:rsidR="000200B6" w:rsidRDefault="00141BD1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Observaciones In-Situ</w:t>
      </w:r>
      <w:r w:rsidR="000200B6">
        <w:rPr>
          <w:sz w:val="23"/>
          <w:szCs w:val="23"/>
        </w:rPr>
        <w:t xml:space="preserve">. </w:t>
      </w:r>
    </w:p>
    <w:p w14:paraId="048B5CE3" w14:textId="70375E20" w:rsidR="000200B6" w:rsidRDefault="00141BD1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Efecto de las asperezas en la demanda sísmica</w:t>
      </w:r>
      <w:r w:rsidR="000200B6">
        <w:rPr>
          <w:sz w:val="23"/>
          <w:szCs w:val="23"/>
        </w:rPr>
        <w:t xml:space="preserve">. </w:t>
      </w:r>
    </w:p>
    <w:p w14:paraId="71772B35" w14:textId="1722F4AD" w:rsidR="000200B6" w:rsidRDefault="00141BD1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Modelo Predictivo para Velocidad.</w:t>
      </w:r>
    </w:p>
    <w:p w14:paraId="39FCA4BB" w14:textId="33115ED9" w:rsidR="00141BD1" w:rsidRDefault="00141BD1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Modelo Predictivo para Aceleraciones Verticales en Chile.</w:t>
      </w:r>
    </w:p>
    <w:p w14:paraId="3065D191" w14:textId="3C70880B" w:rsidR="000200B6" w:rsidRDefault="00141BD1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CAV, Intensidad de Arias y Duración Significativa.</w:t>
      </w:r>
      <w:r w:rsidR="000200B6">
        <w:rPr>
          <w:sz w:val="23"/>
          <w:szCs w:val="23"/>
        </w:rPr>
        <w:t xml:space="preserve"> </w:t>
      </w:r>
    </w:p>
    <w:p w14:paraId="2C6DDC02" w14:textId="4142B598" w:rsidR="000200B6" w:rsidRDefault="000200B6" w:rsidP="000200B6">
      <w:pPr>
        <w:pStyle w:val="Default"/>
        <w:rPr>
          <w:sz w:val="23"/>
          <w:szCs w:val="23"/>
        </w:rPr>
      </w:pPr>
    </w:p>
    <w:p w14:paraId="373D5D91" w14:textId="305293E5" w:rsidR="00141BD1" w:rsidRDefault="009D3AF8" w:rsidP="005833C0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EJERCICIO PRÁCTICO DE DSHA</w:t>
      </w:r>
    </w:p>
    <w:p w14:paraId="0EB6E6C4" w14:textId="7357AEB9" w:rsidR="00141BD1" w:rsidRPr="003A0C67" w:rsidRDefault="00141BD1" w:rsidP="005833C0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3A0C67">
        <w:rPr>
          <w:sz w:val="23"/>
          <w:szCs w:val="23"/>
        </w:rPr>
        <w:t>Revisión</w:t>
      </w:r>
      <w:r w:rsidR="003A0C67" w:rsidRPr="003A0C67">
        <w:rPr>
          <w:sz w:val="23"/>
          <w:szCs w:val="23"/>
        </w:rPr>
        <w:t xml:space="preserve"> Ejercicio Análisis Determinístico de Peligro Sísmico.</w:t>
      </w:r>
      <w:r w:rsidR="00FB316D">
        <w:rPr>
          <w:sz w:val="23"/>
          <w:szCs w:val="23"/>
        </w:rPr>
        <w:t xml:space="preserve"> (Ejemplo Práctico 2)</w:t>
      </w:r>
    </w:p>
    <w:p w14:paraId="0D9DF619" w14:textId="1D7C8008" w:rsidR="000200B6" w:rsidRDefault="000200B6">
      <w:pPr>
        <w:rPr>
          <w:rFonts w:ascii="Calibri" w:hAnsi="Calibri" w:cs="Calibri"/>
          <w:color w:val="000000"/>
          <w:sz w:val="23"/>
          <w:szCs w:val="23"/>
        </w:rPr>
      </w:pPr>
    </w:p>
    <w:sectPr w:rsidR="000200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65728"/>
    <w:multiLevelType w:val="hybridMultilevel"/>
    <w:tmpl w:val="D0D65834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DB1AA5"/>
    <w:multiLevelType w:val="multilevel"/>
    <w:tmpl w:val="A2FADD9C"/>
    <w:lvl w:ilvl="0">
      <w:start w:val="1"/>
      <w:numFmt w:val="decimal"/>
      <w:lvlText w:val="%1."/>
      <w:lvlJc w:val="left"/>
      <w:pPr>
        <w:ind w:left="41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6" w:hanging="40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800"/>
      </w:pPr>
      <w:rPr>
        <w:rFonts w:hint="default"/>
      </w:rPr>
    </w:lvl>
  </w:abstractNum>
  <w:num w:numId="1" w16cid:durableId="1790512868">
    <w:abstractNumId w:val="0"/>
  </w:num>
  <w:num w:numId="2" w16cid:durableId="591403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B6"/>
    <w:rsid w:val="000200B6"/>
    <w:rsid w:val="00022C90"/>
    <w:rsid w:val="0012432A"/>
    <w:rsid w:val="00127E98"/>
    <w:rsid w:val="00131848"/>
    <w:rsid w:val="00141BD1"/>
    <w:rsid w:val="001B6F46"/>
    <w:rsid w:val="00246D38"/>
    <w:rsid w:val="002C035C"/>
    <w:rsid w:val="003A0C67"/>
    <w:rsid w:val="004577AE"/>
    <w:rsid w:val="0047364A"/>
    <w:rsid w:val="0049330B"/>
    <w:rsid w:val="005833C0"/>
    <w:rsid w:val="006A4330"/>
    <w:rsid w:val="0075377B"/>
    <w:rsid w:val="00813E38"/>
    <w:rsid w:val="0097221F"/>
    <w:rsid w:val="00985A10"/>
    <w:rsid w:val="009C7452"/>
    <w:rsid w:val="009D3AF8"/>
    <w:rsid w:val="00A2626A"/>
    <w:rsid w:val="00AD3968"/>
    <w:rsid w:val="00C9357B"/>
    <w:rsid w:val="00CC432B"/>
    <w:rsid w:val="00D0144C"/>
    <w:rsid w:val="00D673B7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3F95B"/>
  <w15:chartTrackingRefBased/>
  <w15:docId w15:val="{88E42BE8-4863-4679-BEE3-781F64CF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4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3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3A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F642-63DA-40C3-A1A8-68641A57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5738</TotalTime>
  <Pages>2</Pages>
  <Words>393</Words>
  <Characters>2156</Characters>
  <Application>Microsoft Office Word</Application>
  <DocSecurity>0</DocSecurity>
  <Lines>37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Montalva Alvarado</dc:creator>
  <cp:keywords/>
  <dc:description/>
  <cp:lastModifiedBy>Gonzalo Andres Montalva Alvarado</cp:lastModifiedBy>
  <cp:revision>4</cp:revision>
  <dcterms:created xsi:type="dcterms:W3CDTF">2023-04-20T14:32:00Z</dcterms:created>
  <dcterms:modified xsi:type="dcterms:W3CDTF">2023-04-24T16:57:00Z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fb355e7590d4f1edf9f14e1edea7f81d9cb2bd01731a7395920e830e051bd5aa</vt:lpwstr>
  </property>
</Properties>
</file>